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D173C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26F117F7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作品要求细则</w:t>
      </w:r>
    </w:p>
    <w:p w14:paraId="0A3116EE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一、征集内容</w:t>
      </w:r>
    </w:p>
    <w:p w14:paraId="184964C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围绕二十四节气的自然景观、民俗活动、诗词谚语、饮食文化、养生智慧、农耕文明等核心元素，按以下</w:t>
      </w:r>
      <w:r>
        <w:rPr>
          <w:rFonts w:hint="eastAsia" w:ascii="仿宋" w:hAnsi="仿宋" w:eastAsia="仿宋"/>
          <w:sz w:val="32"/>
          <w:szCs w:val="32"/>
        </w:rPr>
        <w:t>品类</w:t>
      </w:r>
      <w:r>
        <w:rPr>
          <w:rFonts w:ascii="仿宋" w:hAnsi="仿宋" w:eastAsia="仿宋"/>
          <w:sz w:val="32"/>
          <w:szCs w:val="32"/>
        </w:rPr>
        <w:t>进行设计创作：</w:t>
      </w:r>
    </w:p>
    <w:p w14:paraId="2B6C7F37">
      <w:pPr>
        <w:ind w:left="7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</w:t>
      </w:r>
      <w:r>
        <w:rPr>
          <w:rFonts w:ascii="仿宋" w:hAnsi="仿宋" w:eastAsia="仿宋"/>
          <w:b/>
          <w:bCs/>
          <w:sz w:val="32"/>
          <w:szCs w:val="32"/>
        </w:rPr>
        <w:t>文具办公</w:t>
      </w:r>
      <w:r>
        <w:rPr>
          <w:rFonts w:ascii="仿宋" w:hAnsi="仿宋" w:eastAsia="仿宋"/>
          <w:sz w:val="32"/>
          <w:szCs w:val="32"/>
        </w:rPr>
        <w:t>：笔记本、钢笔/中性笔、书签、便签本、文件夹、台历/日历、印章、文具礼盒等。</w:t>
      </w:r>
    </w:p>
    <w:p w14:paraId="7C59332C">
      <w:pPr>
        <w:ind w:left="7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</w:t>
      </w:r>
      <w:r>
        <w:rPr>
          <w:rFonts w:ascii="仿宋" w:hAnsi="仿宋" w:eastAsia="仿宋"/>
          <w:b/>
          <w:bCs/>
          <w:sz w:val="32"/>
          <w:szCs w:val="32"/>
        </w:rPr>
        <w:t>家居生活</w:t>
      </w:r>
      <w:r>
        <w:rPr>
          <w:rFonts w:ascii="仿宋" w:hAnsi="仿宋" w:eastAsia="仿宋"/>
          <w:sz w:val="32"/>
          <w:szCs w:val="32"/>
        </w:rPr>
        <w:t>：餐具（碗碟、筷子、餐垫）、茶具（茶壶、茶杯）、抱枕、桌垫、台灯、香薰、收纳用品、装饰画等。</w:t>
      </w:r>
    </w:p>
    <w:p w14:paraId="050D2928">
      <w:pPr>
        <w:ind w:left="7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</w:t>
      </w:r>
      <w:r>
        <w:rPr>
          <w:rFonts w:ascii="仿宋" w:hAnsi="仿宋" w:eastAsia="仿宋"/>
          <w:b/>
          <w:bCs/>
          <w:sz w:val="32"/>
          <w:szCs w:val="32"/>
        </w:rPr>
        <w:t>服饰配件</w:t>
      </w:r>
      <w:r>
        <w:rPr>
          <w:rFonts w:ascii="仿宋" w:hAnsi="仿宋" w:eastAsia="仿宋"/>
          <w:sz w:val="32"/>
          <w:szCs w:val="32"/>
        </w:rPr>
        <w:t>：帆布包、围巾、帽子、袜子、首饰（项链、手链、耳环）、腰带、雨伞、防晒衣等。</w:t>
      </w:r>
    </w:p>
    <w:p w14:paraId="5B020281">
      <w:pPr>
        <w:ind w:left="72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4</w:t>
      </w:r>
      <w:r>
        <w:rPr>
          <w:rFonts w:hint="eastAsia" w:ascii="仿宋" w:hAnsi="仿宋" w:eastAsia="仿宋"/>
          <w:b/>
          <w:bCs/>
          <w:sz w:val="32"/>
          <w:szCs w:val="32"/>
        </w:rPr>
        <w:t>.</w:t>
      </w:r>
      <w:r>
        <w:rPr>
          <w:rFonts w:ascii="仿宋" w:hAnsi="仿宋" w:eastAsia="仿宋"/>
          <w:b/>
          <w:bCs/>
          <w:sz w:val="32"/>
          <w:szCs w:val="32"/>
        </w:rPr>
        <w:t>非遗融合</w:t>
      </w:r>
      <w:r>
        <w:rPr>
          <w:rFonts w:ascii="仿宋" w:hAnsi="仿宋" w:eastAsia="仿宋"/>
          <w:sz w:val="32"/>
          <w:szCs w:val="32"/>
        </w:rPr>
        <w:t>：节气主题剪纸、刺绣、陶艺、竹编、木雕、皮影、糖画</w:t>
      </w:r>
      <w:r>
        <w:rPr>
          <w:rFonts w:hint="eastAsia" w:ascii="仿宋" w:hAnsi="仿宋" w:eastAsia="仿宋"/>
          <w:sz w:val="32"/>
          <w:szCs w:val="32"/>
        </w:rPr>
        <w:t>、扎染</w:t>
      </w:r>
      <w:r>
        <w:rPr>
          <w:rFonts w:ascii="仿宋" w:hAnsi="仿宋" w:eastAsia="仿宋"/>
          <w:sz w:val="32"/>
          <w:szCs w:val="32"/>
        </w:rPr>
        <w:t>等非遗技艺衍生作品。</w:t>
      </w:r>
    </w:p>
    <w:p w14:paraId="7726F909">
      <w:pPr>
        <w:ind w:left="72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5</w:t>
      </w:r>
      <w:r>
        <w:rPr>
          <w:rFonts w:hint="eastAsia" w:ascii="仿宋" w:hAnsi="仿宋" w:eastAsia="仿宋"/>
          <w:b/>
          <w:bCs/>
          <w:sz w:val="32"/>
          <w:szCs w:val="32"/>
        </w:rPr>
        <w:t>.</w:t>
      </w:r>
      <w:r>
        <w:rPr>
          <w:rFonts w:ascii="仿宋" w:hAnsi="仿宋" w:eastAsia="仿宋"/>
          <w:b/>
          <w:bCs/>
          <w:sz w:val="32"/>
          <w:szCs w:val="32"/>
        </w:rPr>
        <w:t>平面创作</w:t>
      </w:r>
      <w:r>
        <w:rPr>
          <w:rFonts w:ascii="仿宋" w:hAnsi="仿宋" w:eastAsia="仿宋"/>
          <w:sz w:val="32"/>
          <w:szCs w:val="32"/>
        </w:rPr>
        <w:t>：节气插画集、明信片、邮票设计、主题海报、书法作品（结合节气诗词）、绘本等。</w:t>
      </w:r>
    </w:p>
    <w:p w14:paraId="2D2CB6DF">
      <w:pPr>
        <w:ind w:left="72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6</w:t>
      </w:r>
      <w:r>
        <w:rPr>
          <w:rFonts w:hint="eastAsia" w:ascii="仿宋" w:hAnsi="仿宋" w:eastAsia="仿宋"/>
          <w:b/>
          <w:bCs/>
          <w:sz w:val="32"/>
          <w:szCs w:val="32"/>
        </w:rPr>
        <w:t>.</w:t>
      </w:r>
      <w:r>
        <w:rPr>
          <w:rFonts w:ascii="仿宋" w:hAnsi="仿宋" w:eastAsia="仿宋"/>
          <w:b/>
          <w:bCs/>
          <w:sz w:val="32"/>
          <w:szCs w:val="32"/>
        </w:rPr>
        <w:t>主题藏品</w:t>
      </w:r>
      <w:r>
        <w:rPr>
          <w:rFonts w:ascii="仿宋" w:hAnsi="仿宋" w:eastAsia="仿宋"/>
          <w:sz w:val="32"/>
          <w:szCs w:val="32"/>
        </w:rPr>
        <w:t>：节气纪念币设计、徽章、纪念章、收藏册等。</w:t>
      </w:r>
    </w:p>
    <w:p w14:paraId="2770525E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二、作品要求</w:t>
      </w:r>
    </w:p>
    <w:p w14:paraId="1B14B352"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ascii="楷体" w:hAnsi="楷体" w:eastAsia="楷体"/>
          <w:sz w:val="32"/>
          <w:szCs w:val="32"/>
        </w:rPr>
        <w:t>主题鲜明</w:t>
      </w:r>
    </w:p>
    <w:p w14:paraId="04301C1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紧扣二十四节气文化内涵，准确传达节气特色与文化寓意，弘扬社会主义核心价值观。</w:t>
      </w:r>
    </w:p>
    <w:p w14:paraId="44B28D40"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ascii="楷体" w:hAnsi="楷体" w:eastAsia="楷体"/>
          <w:sz w:val="32"/>
          <w:szCs w:val="32"/>
        </w:rPr>
        <w:t>创意独特</w:t>
      </w:r>
    </w:p>
    <w:p w14:paraId="10E1A38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具有新颖的设计理念和表现形式，体现时代感与创新性。</w:t>
      </w:r>
    </w:p>
    <w:p w14:paraId="3B4A1169"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</w:t>
      </w:r>
      <w:r>
        <w:rPr>
          <w:rFonts w:ascii="楷体" w:hAnsi="楷体" w:eastAsia="楷体"/>
          <w:sz w:val="32"/>
          <w:szCs w:val="32"/>
        </w:rPr>
        <w:t>实用性强</w:t>
      </w:r>
    </w:p>
    <w:p w14:paraId="238AAD8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符合现代生活需求，具备一定的使用价值和市场推广潜力。</w:t>
      </w:r>
    </w:p>
    <w:p w14:paraId="1A30F435"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</w:t>
      </w:r>
      <w:r>
        <w:rPr>
          <w:rFonts w:ascii="楷体" w:hAnsi="楷体" w:eastAsia="楷体"/>
          <w:sz w:val="32"/>
          <w:szCs w:val="32"/>
        </w:rPr>
        <w:t>艺术性佳</w:t>
      </w:r>
    </w:p>
    <w:p w14:paraId="6315640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设计风格统一，色彩搭配协调，造型美观大方。</w:t>
      </w:r>
    </w:p>
    <w:p w14:paraId="46AA5088"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</w:t>
      </w:r>
      <w:r>
        <w:rPr>
          <w:rFonts w:ascii="楷体" w:hAnsi="楷体" w:eastAsia="楷体"/>
          <w:sz w:val="32"/>
          <w:szCs w:val="32"/>
        </w:rPr>
        <w:t>原创性要求</w:t>
      </w:r>
    </w:p>
    <w:p w14:paraId="4D0CC90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投稿作品必须为原创，</w:t>
      </w:r>
      <w:r>
        <w:rPr>
          <w:rFonts w:hint="eastAsia" w:ascii="仿宋" w:hAnsi="仿宋" w:eastAsia="仿宋"/>
          <w:sz w:val="32"/>
          <w:szCs w:val="32"/>
        </w:rPr>
        <w:t>创作人</w:t>
      </w:r>
      <w:r>
        <w:rPr>
          <w:rFonts w:ascii="仿宋" w:hAnsi="仿宋" w:eastAsia="仿宋"/>
          <w:sz w:val="32"/>
          <w:szCs w:val="32"/>
        </w:rPr>
        <w:t>拥有完整的著作权，</w:t>
      </w:r>
      <w:r>
        <w:rPr>
          <w:rFonts w:hint="eastAsia" w:ascii="仿宋" w:hAnsi="仿宋" w:eastAsia="仿宋"/>
          <w:sz w:val="32"/>
          <w:szCs w:val="32"/>
        </w:rPr>
        <w:t>不</w:t>
      </w:r>
      <w:r>
        <w:rPr>
          <w:rFonts w:ascii="仿宋" w:hAnsi="仿宋" w:eastAsia="仿宋"/>
          <w:sz w:val="32"/>
          <w:szCs w:val="32"/>
        </w:rPr>
        <w:t>侵犯任何第三方的知识产权（包括但不限于著作权、专利权、商标权）</w:t>
      </w:r>
      <w:r>
        <w:rPr>
          <w:rFonts w:hint="eastAsia" w:ascii="仿宋" w:hAnsi="仿宋" w:eastAsia="仿宋"/>
          <w:sz w:val="32"/>
          <w:szCs w:val="32"/>
        </w:rPr>
        <w:t>、肖像权等合法权益，不得一稿多投。</w:t>
      </w:r>
    </w:p>
    <w:p w14:paraId="750C5515">
      <w:pPr>
        <w:pStyle w:val="4"/>
        <w:numPr>
          <w:ilvl w:val="0"/>
          <w:numId w:val="1"/>
        </w:numPr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AIGC作品特别说明</w:t>
      </w:r>
    </w:p>
    <w:p w14:paraId="14FAC013"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若创作过程中使用了AIGC工具，须在《</w:t>
      </w:r>
      <w:r>
        <w:rPr>
          <w:rFonts w:hint="eastAsia" w:ascii="仿宋" w:hAnsi="仿宋" w:eastAsia="仿宋"/>
          <w:sz w:val="32"/>
          <w:szCs w:val="32"/>
        </w:rPr>
        <w:t>承诺书</w:t>
      </w:r>
      <w:r>
        <w:rPr>
          <w:rFonts w:ascii="仿宋" w:hAnsi="仿宋" w:eastAsia="仿宋"/>
          <w:sz w:val="32"/>
          <w:szCs w:val="32"/>
        </w:rPr>
        <w:t>》中如实注明所使用的AI工具名称及其具体用途（如：图像生成、文案撰写、动画辅助等）。</w:t>
      </w:r>
    </w:p>
    <w:p w14:paraId="72A74AE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鼓励在AI生成内容基础上进行二次创作与人文加工</w:t>
      </w:r>
      <w:r>
        <w:rPr>
          <w:rFonts w:hint="eastAsia" w:ascii="仿宋" w:hAnsi="仿宋" w:eastAsia="仿宋"/>
          <w:sz w:val="32"/>
          <w:szCs w:val="32"/>
        </w:rPr>
        <w:t xml:space="preserve">。 </w:t>
      </w:r>
    </w:p>
    <w:p w14:paraId="16F0798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提交作品时</w:t>
      </w:r>
      <w:r>
        <w:rPr>
          <w:rFonts w:hint="eastAsia" w:ascii="仿宋" w:hAnsi="仿宋" w:eastAsia="仿宋"/>
          <w:sz w:val="32"/>
          <w:szCs w:val="32"/>
        </w:rPr>
        <w:t>需</w:t>
      </w:r>
      <w:r>
        <w:rPr>
          <w:rFonts w:ascii="仿宋" w:hAnsi="仿宋" w:eastAsia="仿宋"/>
          <w:sz w:val="32"/>
          <w:szCs w:val="32"/>
        </w:rPr>
        <w:t>附上AI生成过程记录（如提示词、生成截图、修改过程说明等），作为评审参考。</w:t>
      </w:r>
    </w:p>
    <w:p w14:paraId="2271DC5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AIGC作品同样须遵守原创性原则，不得直接使用未经修改的AI生成内容作为最终作品。</w:t>
      </w:r>
    </w:p>
    <w:p w14:paraId="051FFD2F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格式要求</w:t>
      </w:r>
    </w:p>
    <w:p w14:paraId="47DE4D1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提交高清设计图（JPG/PNG格式，分辨率不低于300dpi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。</w:t>
      </w:r>
    </w:p>
    <w:p w14:paraId="363FF95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内容需包含：作品整体效果图、细节展示图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AF7542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若有实物模型，可一并提交实物照片（多角度拍摄）。</w:t>
      </w:r>
    </w:p>
    <w:p w14:paraId="0EF4BA6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四、权利声明</w:t>
      </w:r>
    </w:p>
    <w:p w14:paraId="3F13F5D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凡投稿并参与本次征集活动者，即视为已充分知晓并同意以下内容：</w:t>
      </w:r>
    </w:p>
    <w:p w14:paraId="6B87765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1.创作人保证作品为原创，享有完整著作权，不侵犯他人知识产权及其他合法权益。如因此引发纠纷，由创作人承担全部法律责任与经济赔偿，</w:t>
      </w:r>
      <w:r>
        <w:rPr>
          <w:rFonts w:ascii="仿宋" w:hAnsi="仿宋" w:eastAsia="仿宋"/>
          <w:sz w:val="32"/>
          <w:szCs w:val="32"/>
        </w:rPr>
        <w:t>主</w:t>
      </w:r>
      <w:r>
        <w:rPr>
          <w:rFonts w:hint="eastAsia" w:ascii="仿宋" w:hAnsi="仿宋" w:eastAsia="仿宋"/>
          <w:sz w:val="32"/>
          <w:szCs w:val="32"/>
        </w:rPr>
        <w:t>办</w:t>
      </w:r>
      <w:r>
        <w:rPr>
          <w:rFonts w:ascii="仿宋" w:hAnsi="仿宋" w:eastAsia="仿宋"/>
          <w:sz w:val="32"/>
          <w:szCs w:val="32"/>
        </w:rPr>
        <w:t>方有权取消其参与资格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6B5C2B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经评选入选的优秀作品，中国农业出版社有限公司享有独占性商业使用权，有权对作品进行编辑、修改、二次创作及商业开发（包括但不限于出版发行、宣传推广、文创衍生等）；使用时无需另行通知创作方和支付费用，但应合理标注创作方名称，以及为创作方提供免费的宣传展示平台。</w:t>
      </w:r>
    </w:p>
    <w:p w14:paraId="339512BF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27687F"/>
    <w:multiLevelType w:val="multilevel"/>
    <w:tmpl w:val="7B27687F"/>
    <w:lvl w:ilvl="0" w:tentative="0">
      <w:start w:val="6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21F66"/>
    <w:rsid w:val="1582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2026-04-30T02:02:00Z</dcterms:created>
  <dc:creator>囡囡</dc:creator>
  <cp:lastModifiedBy>囡囡</cp:lastModifiedBy>
  <dcterms:modified xsi:type="dcterms:W3CDTF">2026-04-30T02:03:01Z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05EEE0FC277E49198143AE8E0EF58D00_11</vt:lpwstr>
  </property>
  <property fmtid="{D5CDD505-2E9C-101B-9397-08002B2CF9AE}" pid="4" name="KSOTemplateDocerSaveRecord">
    <vt:lpwstr>eyJoZGlkIjoiNjFhZDQxM2EwODJhNDBmNTZhYmI0NmQyYjAyY2RiYWYiLCJ1c2VySWQiOiI1Nzg1MzM1MDIifQ==</vt:lpwstr>
  </property>
</Properties>
</file>